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991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919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Homeister Chris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TILE SHOP HOLDINGS,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14000 CARLSON PARKWAY</w:t>
      </w:r>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PLYMOUTH</w:t>
            </w:r>
          </w:p>
        </w:tc>
        <w:tc>
          <w:tcPr>
            <w:tcW w:w="1000" w:type="dxa"/>
            <w:vAlign w:val="bottom"/>
          </w:tcPr>
          <w:p>
            <w:pPr>
              <w:ind w:left="160"/>
              <w:spacing w:after="0"/>
              <w:rPr>
                <w:sz w:val="20"/>
                <w:szCs w:val="20"/>
                <w:color w:val="auto"/>
              </w:rPr>
            </w:pPr>
            <w:r>
              <w:rPr>
                <w:rFonts w:ascii="Arial" w:cs="Arial" w:eastAsia="Arial" w:hAnsi="Arial"/>
                <w:sz w:val="17"/>
                <w:szCs w:val="17"/>
                <w:color w:val="0000FF"/>
              </w:rPr>
              <w:t>MN</w:t>
            </w:r>
          </w:p>
        </w:tc>
        <w:tc>
          <w:tcPr>
            <w:tcW w:w="1680" w:type="dxa"/>
            <w:vAlign w:val="bottom"/>
          </w:tcPr>
          <w:p>
            <w:pPr>
              <w:ind w:left="440"/>
              <w:spacing w:after="0"/>
              <w:rPr>
                <w:sz w:val="20"/>
                <w:szCs w:val="20"/>
                <w:color w:val="auto"/>
              </w:rPr>
            </w:pPr>
            <w:r>
              <w:rPr>
                <w:rFonts w:ascii="Arial" w:cs="Arial" w:eastAsia="Arial" w:hAnsi="Arial"/>
                <w:sz w:val="17"/>
                <w:szCs w:val="17"/>
                <w:color w:val="0000FF"/>
              </w:rPr>
              <w:t>55441</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TILE SHOP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TTS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20" w:type="dxa"/>
            <w:vAlign w:val="bottom"/>
            <w:tcBorders>
              <w:bottom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4"/>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820" w:type="dxa"/>
            <w:vAlign w:val="bottom"/>
            <w:gridSpan w:val="3"/>
          </w:tcPr>
          <w:p>
            <w:pPr>
              <w:ind w:left="80"/>
              <w:spacing w:after="0"/>
              <w:rPr>
                <w:sz w:val="20"/>
                <w:szCs w:val="20"/>
                <w:color w:val="auto"/>
              </w:rPr>
            </w:pPr>
            <w:r>
              <w:rPr>
                <w:rFonts w:ascii="Arial" w:cs="Arial" w:eastAsia="Arial" w:hAnsi="Arial"/>
                <w:sz w:val="17"/>
                <w:szCs w:val="17"/>
                <w:color w:val="0000FF"/>
              </w:rPr>
              <w:t>07/21/2017</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520"/>
              <w:spacing w:after="0"/>
              <w:rPr>
                <w:sz w:val="20"/>
                <w:szCs w:val="20"/>
                <w:color w:val="auto"/>
              </w:rPr>
            </w:pPr>
            <w:r>
              <w:rPr>
                <w:rFonts w:ascii="Arial" w:cs="Arial" w:eastAsia="Arial" w:hAnsi="Arial"/>
                <w:sz w:val="17"/>
                <w:szCs w:val="17"/>
                <w:color w:val="0000FF"/>
              </w:rPr>
              <w:t>CEO and President</w:t>
            </w: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8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2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6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jc w:val="center"/>
              <w:ind w:right="61"/>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07/21/2017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9,000</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13.9782</w:t>
            </w:r>
            <w:r>
              <w:rPr>
                <w:rFonts w:ascii="Arial" w:cs="Arial" w:eastAsia="Arial" w:hAnsi="Arial"/>
                <w:sz w:val="22"/>
                <w:szCs w:val="22"/>
                <w:color w:val="008000"/>
                <w:w w:val="94"/>
                <w:vertAlign w:val="superscript"/>
              </w:rPr>
              <w:t>(1)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76,258</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jc w:val="center"/>
              <w:ind w:right="96"/>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jc w:val="center"/>
              <w:ind w:left="55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jc w:val="center"/>
              <w:ind w:right="21"/>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of 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28.94</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center"/>
              <w:ind w:right="21"/>
              <w:spacing w:after="0"/>
              <w:rPr>
                <w:sz w:val="20"/>
                <w:szCs w:val="20"/>
                <w:color w:val="auto"/>
              </w:rPr>
            </w:pPr>
            <w:r>
              <w:rPr>
                <w:rFonts w:ascii="Arial" w:cs="Arial" w:eastAsia="Arial" w:hAnsi="Arial"/>
                <w:sz w:val="11"/>
                <w:szCs w:val="11"/>
                <w:color w:val="008000"/>
                <w:w w:val="88"/>
              </w:rPr>
              <w:t>(3)</w:t>
            </w:r>
          </w:p>
        </w:tc>
        <w:tc>
          <w:tcPr>
            <w:tcW w:w="720" w:type="dxa"/>
            <w:vAlign w:val="bottom"/>
          </w:tcPr>
          <w:p>
            <w:pPr>
              <w:ind w:left="40"/>
              <w:spacing w:after="0"/>
              <w:rPr>
                <w:sz w:val="20"/>
                <w:szCs w:val="20"/>
                <w:color w:val="auto"/>
              </w:rPr>
            </w:pPr>
            <w:r>
              <w:rPr>
                <w:rFonts w:ascii="Arial" w:cs="Arial" w:eastAsia="Arial" w:hAnsi="Arial"/>
                <w:sz w:val="13"/>
                <w:szCs w:val="13"/>
                <w:color w:val="0000FF"/>
              </w:rPr>
              <w:t>10/01/2023</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740" w:type="dxa"/>
            <w:vAlign w:val="bottom"/>
          </w:tcPr>
          <w:p>
            <w:pPr>
              <w:jc w:val="center"/>
              <w:spacing w:after="0"/>
              <w:rPr>
                <w:sz w:val="20"/>
                <w:szCs w:val="20"/>
                <w:color w:val="auto"/>
              </w:rPr>
            </w:pPr>
            <w:r>
              <w:rPr>
                <w:rFonts w:ascii="Arial" w:cs="Arial" w:eastAsia="Arial" w:hAnsi="Arial"/>
                <w:sz w:val="17"/>
                <w:szCs w:val="17"/>
                <w:color w:val="0000FF"/>
                <w:w w:val="91"/>
              </w:rPr>
              <w:t>200,000</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jc w:val="center"/>
              <w:ind w:left="137"/>
              <w:spacing w:after="0"/>
              <w:rPr>
                <w:sz w:val="20"/>
                <w:szCs w:val="20"/>
                <w:color w:val="auto"/>
              </w:rPr>
            </w:pPr>
            <w:r>
              <w:rPr>
                <w:rFonts w:ascii="Arial" w:cs="Arial" w:eastAsia="Arial" w:hAnsi="Arial"/>
                <w:sz w:val="13"/>
                <w:szCs w:val="13"/>
                <w:color w:val="0000FF"/>
                <w:w w:val="93"/>
              </w:rPr>
              <w:t>200,000</w:t>
            </w:r>
          </w:p>
        </w:tc>
        <w:tc>
          <w:tcPr>
            <w:tcW w:w="26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80"/>
              <w:spacing w:after="0" w:line="83" w:lineRule="exact"/>
              <w:rPr>
                <w:sz w:val="20"/>
                <w:szCs w:val="20"/>
                <w:color w:val="auto"/>
              </w:rPr>
            </w:pPr>
            <w:r>
              <w:rPr>
                <w:rFonts w:ascii="Arial" w:cs="Arial" w:eastAsia="Arial" w:hAnsi="Arial"/>
                <w:sz w:val="9"/>
                <w:szCs w:val="9"/>
                <w:color w:val="0000FF"/>
              </w:rPr>
              <w:t>Stock</w:t>
            </w: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13.17</w:t>
            </w: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vMerge w:val="restart"/>
          </w:tcPr>
          <w:p>
            <w:pPr>
              <w:jc w:val="center"/>
              <w:ind w:right="21"/>
              <w:spacing w:after="0"/>
              <w:rPr>
                <w:sz w:val="20"/>
                <w:szCs w:val="20"/>
                <w:color w:val="auto"/>
              </w:rPr>
            </w:pPr>
            <w:r>
              <w:rPr>
                <w:rFonts w:ascii="Arial" w:cs="Arial" w:eastAsia="Arial" w:hAnsi="Arial"/>
                <w:sz w:val="11"/>
                <w:szCs w:val="11"/>
                <w:color w:val="008000"/>
                <w:w w:val="88"/>
              </w:rPr>
              <w:t>(4)</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0000FF"/>
              </w:rPr>
              <w:t>02/13/2021</w:t>
            </w:r>
          </w:p>
        </w:tc>
        <w:tc>
          <w:tcPr>
            <w:tcW w:w="620" w:type="dxa"/>
            <w:vAlign w:val="bottom"/>
          </w:tcPr>
          <w:p>
            <w:pPr>
              <w:ind w:left="80"/>
              <w:spacing w:after="0" w:line="148" w:lineRule="exact"/>
              <w:rPr>
                <w:sz w:val="20"/>
                <w:szCs w:val="20"/>
                <w:color w:val="auto"/>
              </w:rPr>
            </w:pPr>
            <w:r>
              <w:rPr>
                <w:rFonts w:ascii="Arial" w:cs="Arial" w:eastAsia="Arial" w:hAnsi="Arial"/>
                <w:sz w:val="13"/>
                <w:szCs w:val="13"/>
                <w:color w:val="0000FF"/>
                <w:w w:val="98"/>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50,000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vMerge w:val="restart"/>
          </w:tcPr>
          <w:p>
            <w:pPr>
              <w:jc w:val="center"/>
              <w:ind w:left="137"/>
              <w:spacing w:after="0"/>
              <w:rPr>
                <w:sz w:val="20"/>
                <w:szCs w:val="20"/>
                <w:color w:val="auto"/>
              </w:rPr>
            </w:pPr>
            <w:r>
              <w:rPr>
                <w:rFonts w:ascii="Arial" w:cs="Arial" w:eastAsia="Arial" w:hAnsi="Arial"/>
                <w:sz w:val="13"/>
                <w:szCs w:val="13"/>
                <w:color w:val="0000FF"/>
                <w:w w:val="90"/>
              </w:rPr>
              <w:t>50,000</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8.73</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center"/>
              <w:ind w:right="21"/>
              <w:spacing w:after="0"/>
              <w:rPr>
                <w:sz w:val="20"/>
                <w:szCs w:val="20"/>
                <w:color w:val="auto"/>
              </w:rPr>
            </w:pPr>
            <w:r>
              <w:rPr>
                <w:rFonts w:ascii="Arial" w:cs="Arial" w:eastAsia="Arial" w:hAnsi="Arial"/>
                <w:sz w:val="11"/>
                <w:szCs w:val="11"/>
                <w:color w:val="008000"/>
                <w:w w:val="88"/>
              </w:rPr>
              <w:t>(5)</w:t>
            </w:r>
          </w:p>
        </w:tc>
        <w:tc>
          <w:tcPr>
            <w:tcW w:w="720" w:type="dxa"/>
            <w:vAlign w:val="bottom"/>
          </w:tcPr>
          <w:p>
            <w:pPr>
              <w:ind w:left="40"/>
              <w:spacing w:after="0"/>
              <w:rPr>
                <w:sz w:val="20"/>
                <w:szCs w:val="20"/>
                <w:color w:val="auto"/>
              </w:rPr>
            </w:pPr>
            <w:r>
              <w:rPr>
                <w:rFonts w:ascii="Arial" w:cs="Arial" w:eastAsia="Arial" w:hAnsi="Arial"/>
                <w:sz w:val="13"/>
                <w:szCs w:val="13"/>
                <w:color w:val="0000FF"/>
              </w:rPr>
              <w:t>01/02/2022</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740" w:type="dxa"/>
            <w:vAlign w:val="bottom"/>
          </w:tcPr>
          <w:p>
            <w:pPr>
              <w:jc w:val="center"/>
              <w:spacing w:after="0"/>
              <w:rPr>
                <w:sz w:val="20"/>
                <w:szCs w:val="20"/>
                <w:color w:val="auto"/>
              </w:rPr>
            </w:pPr>
            <w:r>
              <w:rPr>
                <w:rFonts w:ascii="Arial" w:cs="Arial" w:eastAsia="Arial" w:hAnsi="Arial"/>
                <w:sz w:val="17"/>
                <w:szCs w:val="17"/>
                <w:color w:val="0000FF"/>
                <w:w w:val="91"/>
              </w:rPr>
              <w:t>150,000</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jc w:val="center"/>
              <w:ind w:left="137"/>
              <w:spacing w:after="0"/>
              <w:rPr>
                <w:sz w:val="20"/>
                <w:szCs w:val="20"/>
                <w:color w:val="auto"/>
              </w:rPr>
            </w:pPr>
            <w:r>
              <w:rPr>
                <w:rFonts w:ascii="Arial" w:cs="Arial" w:eastAsia="Arial" w:hAnsi="Arial"/>
                <w:sz w:val="13"/>
                <w:szCs w:val="13"/>
                <w:color w:val="0000FF"/>
                <w:w w:val="93"/>
              </w:rPr>
              <w:t>150,000</w:t>
            </w:r>
          </w:p>
        </w:tc>
        <w:tc>
          <w:tcPr>
            <w:tcW w:w="26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80"/>
              <w:spacing w:after="0" w:line="83" w:lineRule="exact"/>
              <w:rPr>
                <w:sz w:val="20"/>
                <w:szCs w:val="20"/>
                <w:color w:val="auto"/>
              </w:rPr>
            </w:pPr>
            <w:r>
              <w:rPr>
                <w:rFonts w:ascii="Arial" w:cs="Arial" w:eastAsia="Arial" w:hAnsi="Arial"/>
                <w:sz w:val="9"/>
                <w:szCs w:val="9"/>
                <w:color w:val="0000FF"/>
              </w:rPr>
              <w:t>Stock</w:t>
            </w: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18.15</w:t>
            </w: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vMerge w:val="restart"/>
          </w:tcPr>
          <w:p>
            <w:pPr>
              <w:jc w:val="center"/>
              <w:ind w:right="21"/>
              <w:spacing w:after="0"/>
              <w:rPr>
                <w:sz w:val="20"/>
                <w:szCs w:val="20"/>
                <w:color w:val="auto"/>
              </w:rPr>
            </w:pPr>
            <w:r>
              <w:rPr>
                <w:rFonts w:ascii="Arial" w:cs="Arial" w:eastAsia="Arial" w:hAnsi="Arial"/>
                <w:sz w:val="11"/>
                <w:szCs w:val="11"/>
                <w:color w:val="008000"/>
                <w:w w:val="88"/>
              </w:rPr>
              <w:t>(6)</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0000FF"/>
              </w:rPr>
              <w:t>04/20/2026</w:t>
            </w:r>
          </w:p>
        </w:tc>
        <w:tc>
          <w:tcPr>
            <w:tcW w:w="620" w:type="dxa"/>
            <w:vAlign w:val="bottom"/>
          </w:tcPr>
          <w:p>
            <w:pPr>
              <w:ind w:left="80"/>
              <w:spacing w:after="0" w:line="148" w:lineRule="exact"/>
              <w:rPr>
                <w:sz w:val="20"/>
                <w:szCs w:val="20"/>
                <w:color w:val="auto"/>
              </w:rPr>
            </w:pPr>
            <w:r>
              <w:rPr>
                <w:rFonts w:ascii="Arial" w:cs="Arial" w:eastAsia="Arial" w:hAnsi="Arial"/>
                <w:sz w:val="13"/>
                <w:szCs w:val="13"/>
                <w:color w:val="0000FF"/>
                <w:w w:val="98"/>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31,250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vMerge w:val="restart"/>
          </w:tcPr>
          <w:p>
            <w:pPr>
              <w:jc w:val="center"/>
              <w:ind w:left="137"/>
              <w:spacing w:after="0"/>
              <w:rPr>
                <w:sz w:val="20"/>
                <w:szCs w:val="20"/>
                <w:color w:val="auto"/>
              </w:rPr>
            </w:pPr>
            <w:r>
              <w:rPr>
                <w:rFonts w:ascii="Arial" w:cs="Arial" w:eastAsia="Arial" w:hAnsi="Arial"/>
                <w:sz w:val="13"/>
                <w:szCs w:val="13"/>
                <w:color w:val="0000FF"/>
                <w:w w:val="90"/>
              </w:rPr>
              <w:t>31,250</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20.35</w:t>
            </w: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vMerge w:val="restart"/>
          </w:tcPr>
          <w:p>
            <w:pPr>
              <w:jc w:val="center"/>
              <w:ind w:right="21"/>
              <w:spacing w:after="0"/>
              <w:rPr>
                <w:sz w:val="20"/>
                <w:szCs w:val="20"/>
                <w:color w:val="auto"/>
              </w:rPr>
            </w:pPr>
            <w:r>
              <w:rPr>
                <w:rFonts w:ascii="Arial" w:cs="Arial" w:eastAsia="Arial" w:hAnsi="Arial"/>
                <w:sz w:val="11"/>
                <w:szCs w:val="11"/>
                <w:color w:val="008000"/>
                <w:w w:val="88"/>
              </w:rPr>
              <w:t>(7)</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0000FF"/>
              </w:rPr>
              <w:t>05/11/2027</w:t>
            </w:r>
          </w:p>
        </w:tc>
        <w:tc>
          <w:tcPr>
            <w:tcW w:w="620" w:type="dxa"/>
            <w:vAlign w:val="bottom"/>
          </w:tcPr>
          <w:p>
            <w:pPr>
              <w:ind w:left="80"/>
              <w:spacing w:after="0" w:line="148" w:lineRule="exact"/>
              <w:rPr>
                <w:sz w:val="20"/>
                <w:szCs w:val="20"/>
                <w:color w:val="auto"/>
              </w:rPr>
            </w:pPr>
            <w:r>
              <w:rPr>
                <w:rFonts w:ascii="Arial" w:cs="Arial" w:eastAsia="Arial" w:hAnsi="Arial"/>
                <w:sz w:val="13"/>
                <w:szCs w:val="13"/>
                <w:color w:val="0000FF"/>
                <w:w w:val="98"/>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25,900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vMerge w:val="restart"/>
          </w:tcPr>
          <w:p>
            <w:pPr>
              <w:jc w:val="center"/>
              <w:ind w:left="137"/>
              <w:spacing w:after="0"/>
              <w:rPr>
                <w:sz w:val="20"/>
                <w:szCs w:val="20"/>
                <w:color w:val="auto"/>
              </w:rPr>
            </w:pPr>
            <w:r>
              <w:rPr>
                <w:rFonts w:ascii="Arial" w:cs="Arial" w:eastAsia="Arial" w:hAnsi="Arial"/>
                <w:sz w:val="13"/>
                <w:szCs w:val="13"/>
                <w:color w:val="0000FF"/>
                <w:w w:val="90"/>
              </w:rPr>
              <w:t>25,900</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$13.95 to $14.00 inclusive. The reporting person undertakes to provide Tile Shop Holdings, Inc., any security holder of Tile Shop Holdings, Inc. or the staff of the Securities and Exchange Commission upon request, full information regarding the number of shares purchased at each separate price within the range set forth in this footnote.</w:t>
      </w:r>
    </w:p>
    <w:p>
      <w:pPr>
        <w:spacing w:after="0" w:line="21" w:lineRule="exact"/>
        <w:rPr>
          <w:rFonts w:ascii="Arial" w:cs="Arial" w:eastAsia="Arial" w:hAnsi="Arial"/>
          <w:sz w:val="13"/>
          <w:szCs w:val="13"/>
          <w:color w:val="008000"/>
        </w:rPr>
      </w:pPr>
    </w:p>
    <w:p>
      <w:pPr>
        <w:jc w:val="both"/>
        <w:ind w:left="40" w:right="280" w:firstLine="8"/>
        <w:spacing w:after="0" w:line="27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(i) 12,500 shares of restricted stock granted pursuant to the 2012 Omnibus Award Plan for which the Company's purchase option will lapse on October 1, 2017; (ii) 13,000 shares of restricted stock granted pursuant to the 2012 Omnibus Award Plan for which the Company's purchase option will lapse in equal installments of 3,250 shares on each of April 20, 2018, April 20, 2019, April 20, 2020 and April 20, 2021; (iii) 6,100 shares of restricted stock for which the Company's purchase option will lapse in installments of 1,525 shares on each of May 11, 2018, May 11, 2019, May 11, 2020 and May 11, 2021; and (iv) 6,100 shares of performance-based restricted stock for which the Company's purchase option will lapse on May 11, 2020 based on the Company's achievement of its three-year adjusted EBITDA target.</w:t>
      </w:r>
    </w:p>
    <w:p>
      <w:pPr>
        <w:spacing w:after="0" w:line="9" w:lineRule="exact"/>
        <w:rPr>
          <w:rFonts w:ascii="Arial" w:cs="Arial" w:eastAsia="Arial" w:hAnsi="Arial"/>
          <w:sz w:val="12"/>
          <w:szCs w:val="12"/>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Options to purchase 50,000 shares vest on each of October 1, 2014, October 1, 2015, October 1, 2016 and October 1, 2017.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Options to purchase 10,000 shares vest on each of February 13, 2015, February 13, 2016, February 13, 2017, February 13, 2018 and February 13, 2019.</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Options to purchase 30,000 shares vest on each of January 2, 2016, January 2, 2017, January 2, 2018, January 2, 2019 and January 2, 2020.</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Options to purchase 6,250 shares vest on each of April 20, 2017, April 20, 2018, April 20, 2019, April 20, 2020 and April 20, 2021.</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Options to purchase 6,475 shares vest on each of May 11, 2018, May 11, 2019, May 11, 2020 and May 11, 2021.</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John R. Houston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99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ind w:left="6860"/>
        <w:spacing w:after="0" w:line="224" w:lineRule="auto"/>
        <w:tabs>
          <w:tab w:leader="none" w:pos="9140" w:val="left"/>
        </w:tabs>
        <w:rPr>
          <w:sz w:val="20"/>
          <w:szCs w:val="20"/>
          <w:color w:val="auto"/>
        </w:rPr>
      </w:pPr>
      <w:r>
        <w:rPr>
          <w:rFonts w:ascii="Arial" w:cs="Arial" w:eastAsia="Arial" w:hAnsi="Arial"/>
          <w:sz w:val="17"/>
          <w:szCs w:val="17"/>
          <w:color w:val="0000FF"/>
        </w:rPr>
        <w:t>Attorney-in-Fact for Chris</w:t>
      </w:r>
      <w:r>
        <w:rPr>
          <w:sz w:val="20"/>
          <w:szCs w:val="20"/>
          <w:color w:val="auto"/>
        </w:rPr>
        <w:tab/>
      </w:r>
      <w:r>
        <w:rPr>
          <w:rFonts w:ascii="Arial" w:cs="Arial" w:eastAsia="Arial" w:hAnsi="Arial"/>
          <w:sz w:val="23"/>
          <w:szCs w:val="23"/>
          <w:color w:val="0000FF"/>
          <w:vertAlign w:val="subscript"/>
        </w:rPr>
        <w:t>07/25/2017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168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Homeister pursuant to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1414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 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146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46810" cy="8255"/>
                    </a:xfrm>
                    <a:prstGeom prst="rect">
                      <a:avLst/>
                    </a:prstGeom>
                    <a:noFill/>
                  </pic:spPr>
                </pic:pic>
              </a:graphicData>
            </a:graphic>
          </wp:anchor>
        </w:drawing>
      </w:r>
    </w:p>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87824" TargetMode="External"/><Relationship Id="rId13"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2019-12-04T02:16:29Z</dcterms:created>
  <dcterms:modified xsi:type="dcterms:W3CDTF">2019-12-04T02:16:29Z</dcterms:modified>
</cp:coreProperties>
</file>