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333-190088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29,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Tile Shop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300" w:type="dxa"/>
        <w:tblCellMar>
          <w:top w:w="0" w:type="dxa"/>
          <w:left w:w="0" w:type="dxa"/>
          <w:bottom w:w="0" w:type="dxa"/>
          <w:right w:w="0" w:type="dxa"/>
        </w:tblCellMar>
      </w:tblPr>
      <w:tr>
        <w:trPr>
          <w:trHeight w:val="220"/>
        </w:trPr>
        <w:tc>
          <w:tcPr>
            <w:tcW w:w="31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340" w:type="dxa"/>
            <w:vAlign w:val="bottom"/>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8"/>
              </w:rPr>
              <w:t>45-5538095</w:t>
            </w:r>
          </w:p>
        </w:tc>
      </w:tr>
      <w:tr>
        <w:trPr>
          <w:trHeight w:val="216"/>
        </w:trPr>
        <w:tc>
          <w:tcPr>
            <w:tcW w:w="3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5340" w:type="dxa"/>
            <w:vAlign w:val="bottom"/>
          </w:tcPr>
          <w:p>
            <w:pPr>
              <w:jc w:val="center"/>
              <w:ind w:left="27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5340" w:type="dxa"/>
            <w:vAlign w:val="bottom"/>
          </w:tcPr>
          <w:p>
            <w:pPr>
              <w:spacing w:after="0"/>
              <w:rPr>
                <w:sz w:val="20"/>
                <w:szCs w:val="20"/>
                <w:color w:val="auto"/>
              </w:rPr>
            </w:pPr>
          </w:p>
        </w:tc>
      </w:tr>
      <w:tr>
        <w:trPr>
          <w:trHeight w:val="410"/>
        </w:trPr>
        <w:tc>
          <w:tcPr>
            <w:tcW w:w="31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14000 Carlson Parkway</w:t>
            </w:r>
          </w:p>
        </w:tc>
        <w:tc>
          <w:tcPr>
            <w:tcW w:w="5340" w:type="dxa"/>
            <w:vAlign w:val="bottom"/>
          </w:tcPr>
          <w:p>
            <w:pPr>
              <w:spacing w:after="0"/>
              <w:rPr>
                <w:sz w:val="24"/>
                <w:szCs w:val="24"/>
                <w:color w:val="auto"/>
              </w:rPr>
            </w:pPr>
          </w:p>
        </w:tc>
      </w:tr>
      <w:tr>
        <w:trPr>
          <w:trHeight w:val="220"/>
        </w:trPr>
        <w:tc>
          <w:tcPr>
            <w:tcW w:w="31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Plymouth, Minnesota</w:t>
            </w:r>
          </w:p>
        </w:tc>
        <w:tc>
          <w:tcPr>
            <w:tcW w:w="5340" w:type="dxa"/>
            <w:vAlign w:val="bottom"/>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rPr>
              <w:t>55441</w:t>
            </w:r>
          </w:p>
        </w:tc>
      </w:tr>
      <w:tr>
        <w:trPr>
          <w:trHeight w:val="234"/>
        </w:trPr>
        <w:tc>
          <w:tcPr>
            <w:tcW w:w="3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5340" w:type="dxa"/>
            <w:vAlign w:val="bottom"/>
          </w:tcPr>
          <w:p>
            <w:pPr>
              <w:jc w:val="center"/>
              <w:ind w:left="2770"/>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3100" w:type="dxa"/>
            <w:vAlign w:val="bottom"/>
          </w:tcPr>
          <w:p>
            <w:pPr>
              <w:spacing w:after="0"/>
              <w:rPr>
                <w:sz w:val="24"/>
                <w:szCs w:val="24"/>
                <w:color w:val="auto"/>
              </w:rPr>
            </w:pPr>
          </w:p>
        </w:tc>
        <w:tc>
          <w:tcPr>
            <w:tcW w:w="5340" w:type="dxa"/>
            <w:vAlign w:val="bottom"/>
          </w:tcPr>
          <w:p>
            <w:pPr>
              <w:jc w:val="center"/>
              <w:ind w:right="2810"/>
              <w:spacing w:after="0"/>
              <w:rPr>
                <w:sz w:val="20"/>
                <w:szCs w:val="20"/>
                <w:color w:val="auto"/>
              </w:rPr>
            </w:pPr>
            <w:r>
              <w:rPr>
                <w:rFonts w:ascii="Times New Roman" w:cs="Times New Roman" w:eastAsia="Times New Roman" w:hAnsi="Times New Roman"/>
                <w:sz w:val="18"/>
                <w:szCs w:val="18"/>
                <w:b w:val="1"/>
                <w:bCs w:val="1"/>
                <w:color w:val="auto"/>
                <w:w w:val="99"/>
              </w:rPr>
              <w:t>2012 Omnibus Award Plan</w:t>
            </w:r>
          </w:p>
        </w:tc>
      </w:tr>
      <w:tr>
        <w:trPr>
          <w:trHeight w:val="234"/>
        </w:trPr>
        <w:tc>
          <w:tcPr>
            <w:tcW w:w="3100" w:type="dxa"/>
            <w:vAlign w:val="bottom"/>
          </w:tcPr>
          <w:p>
            <w:pPr>
              <w:spacing w:after="0"/>
              <w:rPr>
                <w:sz w:val="20"/>
                <w:szCs w:val="20"/>
                <w:color w:val="auto"/>
              </w:rPr>
            </w:pPr>
          </w:p>
        </w:tc>
        <w:tc>
          <w:tcPr>
            <w:tcW w:w="5340" w:type="dxa"/>
            <w:vAlign w:val="bottom"/>
          </w:tcPr>
          <w:p>
            <w:pPr>
              <w:jc w:val="center"/>
              <w:ind w:right="2790"/>
              <w:spacing w:after="0"/>
              <w:rPr>
                <w:sz w:val="20"/>
                <w:szCs w:val="20"/>
                <w:color w:val="auto"/>
              </w:rPr>
            </w:pPr>
            <w:r>
              <w:rPr>
                <w:rFonts w:ascii="Times New Roman" w:cs="Times New Roman" w:eastAsia="Times New Roman" w:hAnsi="Times New Roman"/>
                <w:sz w:val="18"/>
                <w:szCs w:val="18"/>
                <w:color w:val="auto"/>
                <w:w w:val="99"/>
              </w:rPr>
              <w:t>(Full Title of the Plan)</w:t>
            </w:r>
          </w:p>
        </w:tc>
      </w:tr>
      <w:tr>
        <w:trPr>
          <w:trHeight w:val="432"/>
        </w:trPr>
        <w:tc>
          <w:tcPr>
            <w:tcW w:w="3100" w:type="dxa"/>
            <w:vAlign w:val="bottom"/>
          </w:tcPr>
          <w:p>
            <w:pPr>
              <w:spacing w:after="0"/>
              <w:rPr>
                <w:sz w:val="24"/>
                <w:szCs w:val="24"/>
                <w:color w:val="auto"/>
              </w:rPr>
            </w:pPr>
          </w:p>
        </w:tc>
        <w:tc>
          <w:tcPr>
            <w:tcW w:w="5340" w:type="dxa"/>
            <w:vAlign w:val="bottom"/>
          </w:tcPr>
          <w:p>
            <w:pPr>
              <w:jc w:val="center"/>
              <w:ind w:right="2790"/>
              <w:spacing w:after="0"/>
              <w:rPr>
                <w:sz w:val="20"/>
                <w:szCs w:val="20"/>
                <w:color w:val="auto"/>
              </w:rPr>
            </w:pPr>
            <w:r>
              <w:rPr>
                <w:rFonts w:ascii="Times New Roman" w:cs="Times New Roman" w:eastAsia="Times New Roman" w:hAnsi="Times New Roman"/>
                <w:sz w:val="18"/>
                <w:szCs w:val="18"/>
                <w:color w:val="auto"/>
              </w:rPr>
              <w:t>Copies to:</w:t>
            </w:r>
          </w:p>
        </w:tc>
      </w:tr>
      <w:tr>
        <w:trPr>
          <w:trHeight w:val="414"/>
        </w:trPr>
        <w:tc>
          <w:tcPr>
            <w:tcW w:w="3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Cabell H. Lolmaugh</w:t>
            </w:r>
          </w:p>
        </w:tc>
        <w:tc>
          <w:tcPr>
            <w:tcW w:w="5340" w:type="dxa"/>
            <w:vAlign w:val="bottom"/>
          </w:tcPr>
          <w:p>
            <w:pPr>
              <w:jc w:val="center"/>
              <w:ind w:left="2750"/>
              <w:spacing w:after="0"/>
              <w:rPr>
                <w:sz w:val="20"/>
                <w:szCs w:val="20"/>
                <w:color w:val="auto"/>
              </w:rPr>
            </w:pPr>
            <w:r>
              <w:rPr>
                <w:rFonts w:ascii="Times New Roman" w:cs="Times New Roman" w:eastAsia="Times New Roman" w:hAnsi="Times New Roman"/>
                <w:sz w:val="18"/>
                <w:szCs w:val="18"/>
                <w:color w:val="auto"/>
                <w:w w:val="98"/>
              </w:rPr>
              <w:t>David E. Danovitch</w:t>
            </w:r>
          </w:p>
        </w:tc>
      </w:tr>
      <w:tr>
        <w:trPr>
          <w:trHeight w:val="216"/>
        </w:trPr>
        <w:tc>
          <w:tcPr>
            <w:tcW w:w="3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5340" w:type="dxa"/>
            <w:vAlign w:val="bottom"/>
          </w:tcPr>
          <w:p>
            <w:pPr>
              <w:jc w:val="center"/>
              <w:ind w:left="2750"/>
              <w:spacing w:after="0"/>
              <w:rPr>
                <w:sz w:val="20"/>
                <w:szCs w:val="20"/>
                <w:color w:val="auto"/>
              </w:rPr>
            </w:pPr>
            <w:r>
              <w:rPr>
                <w:rFonts w:ascii="Times New Roman" w:cs="Times New Roman" w:eastAsia="Times New Roman" w:hAnsi="Times New Roman"/>
                <w:sz w:val="18"/>
                <w:szCs w:val="18"/>
                <w:color w:val="auto"/>
                <w:w w:val="98"/>
              </w:rPr>
              <w:t>Angela Gomes</w:t>
            </w:r>
          </w:p>
        </w:tc>
      </w:tr>
      <w:tr>
        <w:trPr>
          <w:trHeight w:val="216"/>
        </w:trPr>
        <w:tc>
          <w:tcPr>
            <w:tcW w:w="3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Tile Shop Holdings, Inc.</w:t>
            </w:r>
          </w:p>
        </w:tc>
        <w:tc>
          <w:tcPr>
            <w:tcW w:w="5340" w:type="dxa"/>
            <w:vAlign w:val="bottom"/>
          </w:tcPr>
          <w:p>
            <w:pPr>
              <w:jc w:val="center"/>
              <w:ind w:left="2770"/>
              <w:spacing w:after="0"/>
              <w:rPr>
                <w:sz w:val="20"/>
                <w:szCs w:val="20"/>
                <w:color w:val="auto"/>
              </w:rPr>
            </w:pPr>
            <w:r>
              <w:rPr>
                <w:rFonts w:ascii="Times New Roman" w:cs="Times New Roman" w:eastAsia="Times New Roman" w:hAnsi="Times New Roman"/>
                <w:sz w:val="18"/>
                <w:szCs w:val="18"/>
                <w:color w:val="auto"/>
                <w:w w:val="99"/>
              </w:rPr>
              <w:t>Sullivan &amp; Worcester LLP</w:t>
            </w:r>
          </w:p>
        </w:tc>
      </w:tr>
      <w:tr>
        <w:trPr>
          <w:trHeight w:val="216"/>
        </w:trPr>
        <w:tc>
          <w:tcPr>
            <w:tcW w:w="3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14000 Carlson Parkway, Plymouth</w:t>
            </w:r>
          </w:p>
        </w:tc>
        <w:tc>
          <w:tcPr>
            <w:tcW w:w="5340" w:type="dxa"/>
            <w:vAlign w:val="bottom"/>
          </w:tcPr>
          <w:p>
            <w:pPr>
              <w:jc w:val="center"/>
              <w:ind w:left="2750"/>
              <w:spacing w:after="0"/>
              <w:rPr>
                <w:sz w:val="20"/>
                <w:szCs w:val="20"/>
                <w:color w:val="auto"/>
              </w:rPr>
            </w:pPr>
            <w:r>
              <w:rPr>
                <w:rFonts w:ascii="Times New Roman" w:cs="Times New Roman" w:eastAsia="Times New Roman" w:hAnsi="Times New Roman"/>
                <w:sz w:val="18"/>
                <w:szCs w:val="18"/>
                <w:color w:val="auto"/>
                <w:w w:val="99"/>
              </w:rPr>
              <w:t>1251 Avenue of the Americas</w:t>
            </w:r>
          </w:p>
        </w:tc>
      </w:tr>
      <w:tr>
        <w:trPr>
          <w:trHeight w:val="216"/>
        </w:trPr>
        <w:tc>
          <w:tcPr>
            <w:tcW w:w="3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Minnesota 55441</w:t>
            </w:r>
          </w:p>
        </w:tc>
        <w:tc>
          <w:tcPr>
            <w:tcW w:w="5340" w:type="dxa"/>
            <w:vAlign w:val="bottom"/>
          </w:tcPr>
          <w:p>
            <w:pPr>
              <w:jc w:val="center"/>
              <w:ind w:left="2750"/>
              <w:spacing w:after="0"/>
              <w:rPr>
                <w:sz w:val="20"/>
                <w:szCs w:val="20"/>
                <w:color w:val="auto"/>
              </w:rPr>
            </w:pPr>
            <w:r>
              <w:rPr>
                <w:rFonts w:ascii="Times New Roman" w:cs="Times New Roman" w:eastAsia="Times New Roman" w:hAnsi="Times New Roman"/>
                <w:sz w:val="18"/>
                <w:szCs w:val="18"/>
                <w:color w:val="auto"/>
                <w:w w:val="98"/>
              </w:rPr>
              <w:t>New York, New York 10020</w:t>
            </w:r>
          </w:p>
        </w:tc>
      </w:tr>
      <w:tr>
        <w:trPr>
          <w:trHeight w:val="216"/>
        </w:trPr>
        <w:tc>
          <w:tcPr>
            <w:tcW w:w="3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(763) 852-2950</w:t>
            </w:r>
          </w:p>
        </w:tc>
        <w:tc>
          <w:tcPr>
            <w:tcW w:w="5340" w:type="dxa"/>
            <w:vAlign w:val="bottom"/>
          </w:tcPr>
          <w:p>
            <w:pPr>
              <w:jc w:val="center"/>
              <w:ind w:left="2770"/>
              <w:spacing w:after="0"/>
              <w:rPr>
                <w:sz w:val="20"/>
                <w:szCs w:val="20"/>
                <w:color w:val="auto"/>
              </w:rPr>
            </w:pPr>
            <w:r>
              <w:rPr>
                <w:rFonts w:ascii="Times New Roman" w:cs="Times New Roman" w:eastAsia="Times New Roman" w:hAnsi="Times New Roman"/>
                <w:sz w:val="18"/>
                <w:szCs w:val="18"/>
                <w:color w:val="auto"/>
                <w:w w:val="99"/>
              </w:rPr>
              <w:t>(212) 660-3060</w:t>
            </w:r>
          </w:p>
        </w:tc>
      </w:tr>
      <w:tr>
        <w:trPr>
          <w:trHeight w:val="216"/>
        </w:trPr>
        <w:tc>
          <w:tcPr>
            <w:tcW w:w="3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(Name, Address and Telephone</w:t>
            </w:r>
          </w:p>
        </w:tc>
        <w:tc>
          <w:tcPr>
            <w:tcW w:w="5340" w:type="dxa"/>
            <w:vAlign w:val="bottom"/>
          </w:tcPr>
          <w:p>
            <w:pPr>
              <w:spacing w:after="0"/>
              <w:rPr>
                <w:sz w:val="18"/>
                <w:szCs w:val="18"/>
                <w:color w:val="auto"/>
              </w:rPr>
            </w:pPr>
          </w:p>
        </w:tc>
      </w:tr>
      <w:tr>
        <w:trPr>
          <w:trHeight w:val="234"/>
        </w:trPr>
        <w:tc>
          <w:tcPr>
            <w:tcW w:w="3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Number of Agent for Service)</w:t>
            </w:r>
          </w:p>
        </w:tc>
        <w:tc>
          <w:tcPr>
            <w:tcW w:w="5340" w:type="dxa"/>
            <w:vAlign w:val="bottom"/>
          </w:tcPr>
          <w:p>
            <w:pPr>
              <w:spacing w:after="0"/>
              <w:rPr>
                <w:sz w:val="20"/>
                <w:szCs w:val="20"/>
                <w:color w:val="auto"/>
              </w:rPr>
            </w:pPr>
          </w:p>
        </w:tc>
      </w:tr>
    </w:tbl>
    <w:p>
      <w:pPr>
        <w:spacing w:after="0" w:line="198" w:lineRule="exact"/>
        <w:rPr>
          <w:sz w:val="24"/>
          <w:szCs w:val="24"/>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5" w:right="339" w:bottom="1440" w:gutter="0" w:footer="0" w:header="0"/>
        </w:sectPr>
      </w:pPr>
    </w:p>
    <w:p>
      <w:pPr>
        <w:spacing w:after="0" w:line="13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15" w:lineRule="exact"/>
        <w:rPr>
          <w:sz w:val="24"/>
          <w:szCs w:val="24"/>
          <w:color w:val="auto"/>
        </w:rPr>
      </w:pPr>
    </w:p>
    <w:p>
      <w:pPr>
        <w:sectPr>
          <w:pgSz w:w="11900" w:h="16838" w:orient="portrait"/>
          <w:cols w:equalWidth="0" w:num="2">
            <w:col w:w="4880" w:space="720"/>
            <w:col w:w="5640"/>
          </w:cols>
          <w:pgMar w:left="320" w:top="225" w:right="339" w:bottom="1440" w:gutter="0" w:footer="0" w:header="0"/>
          <w:type w:val="continuous"/>
        </w:sectPr>
      </w:pPr>
    </w:p>
    <w:p>
      <w:pPr>
        <w:spacing w:after="0" w:line="1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firstLine="734"/>
        <w:spacing w:after="0" w:line="261" w:lineRule="auto"/>
        <w:rPr>
          <w:sz w:val="20"/>
          <w:szCs w:val="20"/>
          <w:color w:val="auto"/>
        </w:rPr>
      </w:pPr>
      <w:r>
        <w:rPr>
          <w:rFonts w:ascii="Times New Roman" w:cs="Times New Roman" w:eastAsia="Times New Roman" w:hAnsi="Times New Roman"/>
          <w:sz w:val="18"/>
          <w:szCs w:val="18"/>
          <w:color w:val="auto"/>
        </w:rPr>
        <w:t>This Post-Effective Amendment relates to the Registration Statement on Form S-8, File No. 333-190088 (“Registration Statement”) filed with the Securities and Exchange Commission (the “SEC”) on July 23, 2013, by Tile Shop Holdings, Inc., a Delaware corporation (the “Registrant”), registering 2,500,000 shares of common stock, par value $0.0001 per share, of the Registrant for issuance under the Tile Shop Holdings, Inc. 2012 Omnibus Award Plan.</w:t>
      </w:r>
    </w:p>
    <w:p>
      <w:pPr>
        <w:spacing w:after="0" w:line="180" w:lineRule="exact"/>
        <w:rPr>
          <w:sz w:val="20"/>
          <w:szCs w:val="20"/>
          <w:color w:val="auto"/>
        </w:rPr>
      </w:pPr>
    </w:p>
    <w:p>
      <w:pPr>
        <w:ind w:right="60" w:firstLine="734"/>
        <w:spacing w:after="0" w:line="261" w:lineRule="auto"/>
        <w:rPr>
          <w:sz w:val="20"/>
          <w:szCs w:val="20"/>
          <w:color w:val="auto"/>
        </w:rPr>
      </w:pPr>
      <w:r>
        <w:rPr>
          <w:rFonts w:ascii="Times New Roman" w:cs="Times New Roman" w:eastAsia="Times New Roman" w:hAnsi="Times New Roman"/>
          <w:sz w:val="18"/>
          <w:szCs w:val="18"/>
          <w:color w:val="auto"/>
        </w:rPr>
        <w:t>The Registrant intends to terminate and suspend all reporting obligations with the SEC under the Securities Exchange Act of 1934, as amended. Accordingly, pursuant to the undertaking contained in the Registration Statement to remove from registration by means of a post-effective amendment any of the securities that remain unsold at the termination of the offering, the Registrant hereby amends the Registration Statement by deregistering all shares that remain unsold under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734"/>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and Rule 478 thereunder, the Registrant certifies that it has reasonable grounds to believe that it meets all of the requirements for filing this Registration Statement on Form S-8 and has duly caused this Registration Statement on Form S-8 to be signed on its behalf by the undersigned, thereunto duly authorized, in the City of Plymouth, State of Minnesota, on the 29th day of December, 2025.</w:t>
      </w:r>
    </w:p>
    <w:p>
      <w:pPr>
        <w:spacing w:after="0" w:line="17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Tile Shop Holdings, Inc.</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Cabell H. Lolmaugh</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Cabell H. Lolmaugh</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No other person is required to sign this Post-Effective Amendment to the Registration Statement in reliance upon Rule 478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080"/>
      </w:cols>
      <w:pgMar w:left="320" w:top="11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2025-12-29T05:30:56Z</dcterms:created>
  <dcterms:modified xsi:type="dcterms:W3CDTF">2025-12-29T05:30:56Z</dcterms:modified>
</cp:coreProperties>
</file>